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cfef060baae3984ebc9b184ced6f54c72da64"/>
    <w:p>
      <w:pPr>
        <w:pStyle w:val="Heading1"/>
      </w:pPr>
      <w:r>
        <w:t xml:space="preserve">From AI idea to a proposal your organisation can assess</w:t>
      </w:r>
    </w:p>
    <w:p>
      <w:pPr>
        <w:pStyle w:val="FirstParagraph"/>
      </w:pPr>
      <w:r>
        <w:rPr>
          <w:bCs/>
          <w:b/>
        </w:rPr>
        <w:t xml:space="preserve">Participant worksheet · 7-minute exercise</w:t>
      </w:r>
    </w:p>
    <w:p>
      <w:pPr>
        <w:pStyle w:val="BodyText"/>
      </w:pPr>
      <w:r>
        <w:t xml:space="preserve">Use your own idea or the fictional Atlas service-desk assistant. Do not include confidential information.</w:t>
      </w:r>
    </w:p>
    <w:bookmarkStart w:id="20" w:name="user-workflow-and-task"/>
    <w:p>
      <w:pPr>
        <w:pStyle w:val="Heading2"/>
      </w:pPr>
      <w:r>
        <w:t xml:space="preserve">1. User, workflow and task</w:t>
      </w:r>
    </w:p>
    <w:p>
      <w:pPr>
        <w:pStyle w:val="FirstParagraph"/>
      </w:pPr>
      <w:r>
        <w:t xml:space="preserve">For [specific user], at [workflow moment], the product will [precise task] using [eligible sources], producing [output].</w:t>
      </w:r>
    </w:p>
    <w:p>
      <w:pPr>
        <w:pStyle w:val="BodyText"/>
      </w:pPr>
      <w:r>
        <w:t xml:space="preserve">________________________________________</w:t>
      </w:r>
    </w:p>
    <w:bookmarkEnd w:id="20"/>
    <w:bookmarkStart w:id="21" w:name="authority-boundary"/>
    <w:p>
      <w:pPr>
        <w:pStyle w:val="Heading2"/>
      </w:pPr>
      <w:r>
        <w:t xml:space="preserve">2. Authority boundary</w:t>
      </w:r>
    </w:p>
    <w:p>
      <w:pPr>
        <w:pStyle w:val="FirstParagraph"/>
      </w:pPr>
      <w:r>
        <w:t xml:space="preserve">The system may: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The system must not: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The person who reviews or decides is: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When evidence is missing or conflicting, the product will:</w:t>
      </w:r>
    </w:p>
    <w:p>
      <w:pPr>
        <w:pStyle w:val="BodyText"/>
      </w:pPr>
      <w:r>
        <w:t xml:space="preserve">________________________________________</w:t>
      </w:r>
    </w:p>
    <w:bookmarkEnd w:id="21"/>
    <w:bookmarkStart w:id="22" w:name="evidence-and-next-step"/>
    <w:p>
      <w:pPr>
        <w:pStyle w:val="Heading2"/>
      </w:pPr>
      <w:r>
        <w:t xml:space="preserve">3. Evidence and next step</w:t>
      </w:r>
    </w:p>
    <w:p>
      <w:pPr>
        <w:pStyle w:val="FirstParagraph"/>
      </w:pPr>
      <w:r>
        <w:t xml:space="preserve">Our most important assumption is: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We will test it by: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Evidence owner: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Our proposed route (Proceed, Sequence, Reshape, Park or Stop) is … because: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The condition for reconsidering that route is:</w:t>
      </w:r>
    </w:p>
    <w:p>
      <w:pPr>
        <w:pStyle w:val="BodyText"/>
      </w:pPr>
      <w:r>
        <w:t xml:space="preserve">________________________________________</w:t>
      </w:r>
    </w:p>
    <w:bookmarkEnd w:id="22"/>
    <w:bookmarkStart w:id="23" w:name="example-answer"/>
    <w:p>
      <w:pPr>
        <w:pStyle w:val="Heading2"/>
      </w:pPr>
      <w:r>
        <w:t xml:space="preserve">Example answer</w:t>
      </w:r>
    </w:p>
    <w:p>
      <w:pPr>
        <w:pStyle w:val="FirstParagraph"/>
      </w:pPr>
      <w:r>
        <w:t xml:space="preserve">Atlas helps a service-desk colleague draft a cited policy response using eligible global sources. It cannot determine entitlement or send a reply. The colleague reviews; a policy owner handles interpretation. Missing or conflicting evidence triggers escalation. The next route is Sequence: establish the baseline, approve sources, assign owners and pass tests before considering supervised use.</w:t>
      </w:r>
    </w:p>
    <w:bookmarkEnd w:id="23"/>
    <w:bookmarkStart w:id="24" w:name="after-the-session"/>
    <w:p>
      <w:pPr>
        <w:pStyle w:val="Heading2"/>
      </w:pPr>
      <w:r>
        <w:t xml:space="preserve">After the session</w:t>
      </w:r>
    </w:p>
    <w:p>
      <w:pPr>
        <w:pStyle w:val="FirstParagraph"/>
      </w:pPr>
      <w:r>
        <w:t xml:space="preserve">Expand these answers into the ten-section Enterprise AI Solution Canvas. Label assumptions and gaps; do not turn them into facts just to complete the template.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cstheme="majorBidi" w:eastAsiaTheme="majorEastAsia" w:hAnsiTheme="majorHAnsi"/>
      <w:b/>
      <w:bCs/>
      <w:color w:themeColor="accent1" w:themeShade="B5" w:val="C2502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C2502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cstheme="majorBidi" w:eastAsiaTheme="majorEastAsia" w:hAnsiTheme="majorHAnsi"/>
      <w:b/>
      <w:bCs/>
      <w:color w:themeColor="accent1" w:val="C2502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cstheme="majorBidi" w:eastAsiaTheme="majorEastAsia" w:hAnsiTheme="majorHAnsi"/>
      <w:b/>
      <w:bCs/>
      <w:color w:themeColor="accent1" w:val="C2502A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cstheme="majorBidi" w:eastAsiaTheme="majorEastAsia" w:hAnsiTheme="majorHAnsi"/>
      <w:b/>
      <w:bCs/>
      <w:color w:themeColor="accent1" w:val="C2502A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cstheme="majorBidi" w:eastAsiaTheme="majorEastAsia" w:hAnsiTheme="majorHAnsi"/>
      <w:i/>
      <w:bCs/>
      <w:color w:themeColor="accent1" w:val="C2502A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cstheme="majorBidi" w:eastAsiaTheme="majorEastAsia" w:hAnsiTheme="majorHAnsi"/>
      <w:iCs/>
      <w:color w:themeColor="accent1" w:val="C2502A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C2502A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theme="majorBidi" w:eastAsiaTheme="majorEastAsia" w:hAnsiTheme="majorHAnsi"/>
      <w:b w:val="0"/>
      <w:bCs w:val="0"/>
      <w:color w:themeColor="accent1" w:themeShade="BF" w:val="C2502A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2026-10-01T11:11:44Z</dcterms:created>
  <dcterms:modified xsi:type="dcterms:W3CDTF">2026-10-01T11:11:44Z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